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1315" w14:textId="4482C19F" w:rsidR="00A1587C" w:rsidRDefault="00A1587C" w:rsidP="00A1587C">
      <w:pPr>
        <w:jc w:val="center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SZÖVEGES ÖSSZEFOGLALÓ</w:t>
      </w:r>
    </w:p>
    <w:p w14:paraId="272CBEAF" w14:textId="77777777" w:rsidR="00A1587C" w:rsidRDefault="00A1587C" w:rsidP="00A1587C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</w:t>
      </w:r>
    </w:p>
    <w:p w14:paraId="7A9BFFEF" w14:textId="77777777" w:rsidR="00A1587C" w:rsidRPr="00320BE5" w:rsidRDefault="00A1587C" w:rsidP="00A1587C">
      <w:pPr>
        <w:jc w:val="center"/>
        <w:rPr>
          <w:b/>
          <w:iCs/>
          <w:sz w:val="12"/>
          <w:szCs w:val="12"/>
        </w:rPr>
      </w:pPr>
    </w:p>
    <w:p w14:paraId="4DB67526" w14:textId="77777777" w:rsidR="00A1587C" w:rsidRDefault="00A1587C" w:rsidP="00A1587C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„Helyi identitást és közösségi együttműködést segítő fejlesztések támogatása” című,</w:t>
      </w:r>
    </w:p>
    <w:p w14:paraId="6BB9206C" w14:textId="77777777" w:rsidR="00A1587C" w:rsidRDefault="00A1587C" w:rsidP="00A1587C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VP6-19.2.1.-7-2-17 kódszámú pályázat,</w:t>
      </w:r>
    </w:p>
    <w:p w14:paraId="692D7EB5" w14:textId="66BA20A8" w:rsidR="00A1587C" w:rsidRDefault="00A1587C" w:rsidP="00A1587C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Szabadtéri színpad építésére vonatkozóan</w:t>
      </w:r>
    </w:p>
    <w:p w14:paraId="1162D819" w14:textId="77777777" w:rsidR="00A1587C" w:rsidRDefault="00A1587C" w:rsidP="00A1587C">
      <w:pPr>
        <w:jc w:val="center"/>
        <w:rPr>
          <w:b/>
          <w:iCs/>
          <w:sz w:val="12"/>
          <w:szCs w:val="12"/>
        </w:rPr>
      </w:pPr>
    </w:p>
    <w:p w14:paraId="1808F19B" w14:textId="77777777" w:rsidR="00A1587C" w:rsidRDefault="00A1587C" w:rsidP="00A1587C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-VILONYA-</w:t>
      </w:r>
    </w:p>
    <w:p w14:paraId="2A297577" w14:textId="77777777" w:rsidR="00A1587C" w:rsidRPr="00320BE5" w:rsidRDefault="00A1587C" w:rsidP="00A1587C">
      <w:pPr>
        <w:rPr>
          <w:sz w:val="12"/>
          <w:szCs w:val="12"/>
        </w:rPr>
      </w:pPr>
    </w:p>
    <w:p w14:paraId="138C2BE0" w14:textId="109EE2C9" w:rsidR="00A1587C" w:rsidRDefault="00A1587C" w:rsidP="00A1587C">
      <w:pPr>
        <w:ind w:left="708" w:firstLine="708"/>
      </w:pPr>
      <w:r>
        <w:rPr>
          <w:noProof/>
        </w:rPr>
        <w:drawing>
          <wp:inline distT="0" distB="0" distL="0" distR="0" wp14:anchorId="0BE98565" wp14:editId="44EE9A36">
            <wp:extent cx="899160" cy="1089660"/>
            <wp:effectExtent l="0" t="0" r="0" b="0"/>
            <wp:docPr id="2" name="Kép 2" descr="Bakony és Balaton Keleti Kapuja | Leader Akciócsoport | Helyi termék és minősítési rends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Bakony és Balaton Keleti Kapuja | Leader Akciócsoport | Helyi termék és minősítési rendsz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8AF2466" wp14:editId="452FAEBB">
            <wp:extent cx="967740" cy="1135380"/>
            <wp:effectExtent l="0" t="0" r="0" b="0"/>
            <wp:docPr id="1" name="Kép 1" descr="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eu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429CC" w14:textId="65E453DE" w:rsidR="00A1587C" w:rsidRDefault="00A1587C"/>
    <w:p w14:paraId="21467106" w14:textId="46412B90" w:rsidR="00A1587C" w:rsidRDefault="00A1587C" w:rsidP="00A1587C">
      <w:pPr>
        <w:spacing w:line="360" w:lineRule="auto"/>
        <w:jc w:val="both"/>
        <w:rPr>
          <w:rFonts w:eastAsia="Georgia"/>
          <w:color w:val="000000"/>
          <w:sz w:val="28"/>
          <w:szCs w:val="28"/>
        </w:rPr>
      </w:pPr>
      <w:r w:rsidRPr="00A1587C">
        <w:rPr>
          <w:rFonts w:eastAsiaTheme="minorHAnsi"/>
          <w:sz w:val="28"/>
          <w:szCs w:val="28"/>
          <w:lang w:eastAsia="en-US"/>
        </w:rPr>
        <w:t xml:space="preserve">Vilonya Község Önkormányzat Képviselő-testülete a </w:t>
      </w:r>
      <w:r w:rsidRPr="00A1587C">
        <w:rPr>
          <w:rFonts w:eastAsia="Calibri"/>
          <w:b/>
          <w:bCs/>
          <w:sz w:val="28"/>
          <w:szCs w:val="28"/>
          <w:lang w:eastAsia="en-US"/>
        </w:rPr>
        <w:t>Bakony és Balaton Keleti Kapuja LEADER Helyi Akciócsoport - Helyi fejlesztési Stratégiájában megfogalmazott 2. számú intézkedésének a „</w:t>
      </w:r>
      <w:r w:rsidRPr="00A1587C">
        <w:rPr>
          <w:rFonts w:eastAsia="Georgia"/>
          <w:b/>
          <w:bCs/>
          <w:i/>
          <w:iCs/>
          <w:color w:val="000000"/>
          <w:sz w:val="28"/>
          <w:szCs w:val="28"/>
        </w:rPr>
        <w:t>Helyi identitást és közösségi együttműködést segítő fejlesztések támogatása”</w:t>
      </w:r>
      <w:r w:rsidRPr="00A1587C">
        <w:rPr>
          <w:rFonts w:eastAsia="Georgia"/>
          <w:color w:val="000000"/>
          <w:sz w:val="28"/>
          <w:szCs w:val="28"/>
        </w:rPr>
        <w:t xml:space="preserve"> elnevezésű pályázatán részt kívánt venni. A pályázati anyag összeállítását és benyújtását követően a pályázatunkat megalapozottnak, és támogathatónak ítélték, ezért önkormányzatunkat 3.674.999,-Ft támogatásban részesítették.</w:t>
      </w:r>
    </w:p>
    <w:p w14:paraId="4D31183E" w14:textId="6F7BCFB2" w:rsidR="00320BE5" w:rsidRPr="00320BE5" w:rsidRDefault="00320BE5" w:rsidP="00A1587C">
      <w:pPr>
        <w:spacing w:line="360" w:lineRule="auto"/>
        <w:jc w:val="both"/>
        <w:rPr>
          <w:rFonts w:eastAsia="Georgia"/>
          <w:color w:val="000000"/>
          <w:sz w:val="12"/>
          <w:szCs w:val="12"/>
        </w:rPr>
      </w:pPr>
    </w:p>
    <w:p w14:paraId="7BDBE34F" w14:textId="4E362F1D" w:rsidR="00320BE5" w:rsidRDefault="00320BE5" w:rsidP="00A1587C">
      <w:pPr>
        <w:spacing w:line="360" w:lineRule="auto"/>
        <w:jc w:val="both"/>
        <w:rPr>
          <w:rFonts w:eastAsia="Georgia"/>
          <w:color w:val="000000"/>
          <w:sz w:val="28"/>
          <w:szCs w:val="28"/>
        </w:rPr>
      </w:pPr>
      <w:r>
        <w:rPr>
          <w:rFonts w:eastAsia="Georgia"/>
          <w:color w:val="000000"/>
          <w:sz w:val="28"/>
          <w:szCs w:val="28"/>
        </w:rPr>
        <w:t xml:space="preserve">A támogatói okirat száma: </w:t>
      </w:r>
      <w:r>
        <w:rPr>
          <w:rFonts w:eastAsia="Georgia"/>
          <w:color w:val="000000"/>
          <w:sz w:val="28"/>
          <w:szCs w:val="28"/>
        </w:rPr>
        <w:tab/>
      </w:r>
      <w:r>
        <w:rPr>
          <w:rFonts w:eastAsia="Georgia"/>
          <w:color w:val="000000"/>
          <w:sz w:val="28"/>
          <w:szCs w:val="28"/>
        </w:rPr>
        <w:tab/>
      </w:r>
      <w:r w:rsidRPr="00320BE5">
        <w:rPr>
          <w:rFonts w:eastAsia="Georgia"/>
          <w:b/>
          <w:bCs/>
          <w:color w:val="000000"/>
          <w:sz w:val="28"/>
          <w:szCs w:val="28"/>
        </w:rPr>
        <w:t>842/1907/19/4/2020</w:t>
      </w:r>
    </w:p>
    <w:p w14:paraId="11167DEC" w14:textId="37C3F596" w:rsidR="00320BE5" w:rsidRPr="00320BE5" w:rsidRDefault="00320BE5" w:rsidP="00A1587C">
      <w:pPr>
        <w:spacing w:line="360" w:lineRule="auto"/>
        <w:jc w:val="both"/>
        <w:rPr>
          <w:rFonts w:eastAsia="Georgia"/>
          <w:b/>
          <w:bCs/>
          <w:color w:val="000000"/>
          <w:sz w:val="28"/>
          <w:szCs w:val="28"/>
        </w:rPr>
      </w:pPr>
      <w:r>
        <w:rPr>
          <w:rFonts w:eastAsia="Georgia"/>
          <w:color w:val="000000"/>
          <w:sz w:val="28"/>
          <w:szCs w:val="28"/>
        </w:rPr>
        <w:t xml:space="preserve">Kedvezményezett neve: </w:t>
      </w:r>
      <w:r>
        <w:rPr>
          <w:rFonts w:eastAsia="Georgia"/>
          <w:color w:val="000000"/>
          <w:sz w:val="28"/>
          <w:szCs w:val="28"/>
        </w:rPr>
        <w:tab/>
      </w:r>
      <w:r>
        <w:rPr>
          <w:rFonts w:eastAsia="Georgia"/>
          <w:color w:val="000000"/>
          <w:sz w:val="28"/>
          <w:szCs w:val="28"/>
        </w:rPr>
        <w:tab/>
      </w:r>
      <w:r>
        <w:rPr>
          <w:rFonts w:eastAsia="Georgia"/>
          <w:color w:val="000000"/>
          <w:sz w:val="28"/>
          <w:szCs w:val="28"/>
        </w:rPr>
        <w:tab/>
      </w:r>
      <w:r w:rsidRPr="00320BE5">
        <w:rPr>
          <w:rFonts w:eastAsia="Georgia"/>
          <w:b/>
          <w:bCs/>
          <w:color w:val="000000"/>
          <w:sz w:val="28"/>
          <w:szCs w:val="28"/>
        </w:rPr>
        <w:t>Vilonya Község Önkormányzata</w:t>
      </w:r>
    </w:p>
    <w:p w14:paraId="3A44D013" w14:textId="2E8041E9" w:rsidR="00320BE5" w:rsidRPr="00320BE5" w:rsidRDefault="00320BE5" w:rsidP="00A1587C">
      <w:pPr>
        <w:spacing w:line="360" w:lineRule="auto"/>
        <w:jc w:val="both"/>
        <w:rPr>
          <w:rFonts w:eastAsia="Georgia"/>
          <w:b/>
          <w:bCs/>
          <w:color w:val="000000"/>
          <w:sz w:val="28"/>
          <w:szCs w:val="28"/>
        </w:rPr>
      </w:pPr>
      <w:r>
        <w:rPr>
          <w:rFonts w:eastAsia="Georgia"/>
          <w:color w:val="000000"/>
          <w:sz w:val="28"/>
          <w:szCs w:val="28"/>
        </w:rPr>
        <w:t xml:space="preserve">Ügyfél azonosító: </w:t>
      </w:r>
      <w:r>
        <w:rPr>
          <w:rFonts w:eastAsia="Georgia"/>
          <w:color w:val="000000"/>
          <w:sz w:val="28"/>
          <w:szCs w:val="28"/>
        </w:rPr>
        <w:tab/>
      </w:r>
      <w:r>
        <w:rPr>
          <w:rFonts w:eastAsia="Georgia"/>
          <w:color w:val="000000"/>
          <w:sz w:val="28"/>
          <w:szCs w:val="28"/>
        </w:rPr>
        <w:tab/>
      </w:r>
      <w:r>
        <w:rPr>
          <w:rFonts w:eastAsia="Georgia"/>
          <w:color w:val="000000"/>
          <w:sz w:val="28"/>
          <w:szCs w:val="28"/>
        </w:rPr>
        <w:tab/>
      </w:r>
      <w:r>
        <w:rPr>
          <w:rFonts w:eastAsia="Georgia"/>
          <w:color w:val="000000"/>
          <w:sz w:val="28"/>
          <w:szCs w:val="28"/>
        </w:rPr>
        <w:tab/>
      </w:r>
      <w:r w:rsidRPr="00320BE5">
        <w:rPr>
          <w:rFonts w:eastAsia="Georgia"/>
          <w:b/>
          <w:bCs/>
          <w:color w:val="000000"/>
          <w:sz w:val="28"/>
          <w:szCs w:val="28"/>
        </w:rPr>
        <w:t>1004815716</w:t>
      </w:r>
    </w:p>
    <w:p w14:paraId="42B7A20B" w14:textId="58123E2C" w:rsidR="00320BE5" w:rsidRPr="00A1587C" w:rsidRDefault="00320BE5" w:rsidP="00A1587C">
      <w:pPr>
        <w:spacing w:line="360" w:lineRule="auto"/>
        <w:jc w:val="both"/>
        <w:rPr>
          <w:rFonts w:eastAsia="Georgia"/>
          <w:color w:val="000000"/>
          <w:sz w:val="28"/>
          <w:szCs w:val="28"/>
        </w:rPr>
      </w:pPr>
      <w:r>
        <w:rPr>
          <w:rFonts w:eastAsia="Georgia"/>
          <w:color w:val="000000"/>
          <w:sz w:val="28"/>
          <w:szCs w:val="28"/>
        </w:rPr>
        <w:t xml:space="preserve">Projekt azonosító: </w:t>
      </w:r>
      <w:r>
        <w:rPr>
          <w:rFonts w:eastAsia="Georgia"/>
          <w:color w:val="000000"/>
          <w:sz w:val="28"/>
          <w:szCs w:val="28"/>
        </w:rPr>
        <w:tab/>
      </w:r>
      <w:r>
        <w:rPr>
          <w:rFonts w:eastAsia="Georgia"/>
          <w:color w:val="000000"/>
          <w:sz w:val="28"/>
          <w:szCs w:val="28"/>
        </w:rPr>
        <w:tab/>
      </w:r>
      <w:r>
        <w:rPr>
          <w:rFonts w:eastAsia="Georgia"/>
          <w:color w:val="000000"/>
          <w:sz w:val="28"/>
          <w:szCs w:val="28"/>
        </w:rPr>
        <w:tab/>
      </w:r>
      <w:r>
        <w:rPr>
          <w:rFonts w:eastAsia="Georgia"/>
          <w:color w:val="000000"/>
          <w:sz w:val="28"/>
          <w:szCs w:val="28"/>
        </w:rPr>
        <w:tab/>
      </w:r>
      <w:r w:rsidRPr="00320BE5">
        <w:rPr>
          <w:rFonts w:eastAsia="Georgia"/>
          <w:b/>
          <w:bCs/>
          <w:color w:val="000000"/>
          <w:sz w:val="28"/>
          <w:szCs w:val="28"/>
        </w:rPr>
        <w:t>3192996500</w:t>
      </w:r>
    </w:p>
    <w:p w14:paraId="266AA575" w14:textId="77777777" w:rsidR="00A1587C" w:rsidRPr="00A1587C" w:rsidRDefault="00A1587C" w:rsidP="00A1587C">
      <w:pPr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645A4EC5" w14:textId="659A337F" w:rsidR="00A1587C" w:rsidRPr="00A1587C" w:rsidRDefault="00307FFE" w:rsidP="00A1587C">
      <w:pPr>
        <w:spacing w:line="360" w:lineRule="auto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A t</w:t>
      </w:r>
      <w:r w:rsidR="00A1587C" w:rsidRPr="00A1587C">
        <w:rPr>
          <w:rFonts w:eastAsia="Calibri" w:cs="Calibri"/>
          <w:sz w:val="28"/>
          <w:szCs w:val="28"/>
          <w:lang w:eastAsia="en-US"/>
        </w:rPr>
        <w:t xml:space="preserve">elepülés központi helyszíne a Séd-park. </w:t>
      </w:r>
      <w:r>
        <w:rPr>
          <w:rFonts w:eastAsia="Calibri" w:cs="Calibri"/>
          <w:sz w:val="28"/>
          <w:szCs w:val="28"/>
          <w:lang w:eastAsia="en-US"/>
        </w:rPr>
        <w:t>A l</w:t>
      </w:r>
      <w:r w:rsidR="00A1587C" w:rsidRPr="00A1587C">
        <w:rPr>
          <w:rFonts w:eastAsia="Calibri" w:cs="Calibri"/>
          <w:sz w:val="28"/>
          <w:szCs w:val="28"/>
          <w:lang w:eastAsia="en-US"/>
        </w:rPr>
        <w:t>egnagyobb helyi, önkormányzati rendezvény</w:t>
      </w:r>
      <w:r>
        <w:rPr>
          <w:rFonts w:eastAsia="Calibri" w:cs="Calibri"/>
          <w:sz w:val="28"/>
          <w:szCs w:val="28"/>
          <w:lang w:eastAsia="en-US"/>
        </w:rPr>
        <w:t>e</w:t>
      </w:r>
      <w:r w:rsidR="00A1587C" w:rsidRPr="00A1587C">
        <w:rPr>
          <w:rFonts w:eastAsia="Calibri" w:cs="Calibri"/>
          <w:sz w:val="28"/>
          <w:szCs w:val="28"/>
          <w:lang w:eastAsia="en-US"/>
        </w:rPr>
        <w:t xml:space="preserve">k állandó otthona, minden évben itt </w:t>
      </w:r>
      <w:r>
        <w:rPr>
          <w:rFonts w:eastAsia="Calibri" w:cs="Calibri"/>
          <w:sz w:val="28"/>
          <w:szCs w:val="28"/>
          <w:lang w:eastAsia="en-US"/>
        </w:rPr>
        <w:t xml:space="preserve">kerül megrendezésre </w:t>
      </w:r>
      <w:r w:rsidR="00A1587C" w:rsidRPr="00A1587C">
        <w:rPr>
          <w:rFonts w:eastAsia="Calibri" w:cs="Calibri"/>
          <w:sz w:val="28"/>
          <w:szCs w:val="28"/>
          <w:lang w:eastAsia="en-US"/>
        </w:rPr>
        <w:t xml:space="preserve">a „Séd-party” elnevezésű </w:t>
      </w:r>
      <w:r>
        <w:rPr>
          <w:rFonts w:eastAsia="Calibri" w:cs="Calibri"/>
          <w:sz w:val="28"/>
          <w:szCs w:val="28"/>
          <w:lang w:eastAsia="en-US"/>
        </w:rPr>
        <w:t xml:space="preserve">helyi </w:t>
      </w:r>
      <w:r w:rsidR="00A1587C" w:rsidRPr="00A1587C">
        <w:rPr>
          <w:rFonts w:eastAsia="Calibri" w:cs="Calibri"/>
          <w:sz w:val="28"/>
          <w:szCs w:val="28"/>
          <w:lang w:eastAsia="en-US"/>
        </w:rPr>
        <w:t>ünnep. A területen</w:t>
      </w:r>
      <w:r w:rsidR="002B3906">
        <w:rPr>
          <w:rFonts w:eastAsia="Calibri" w:cs="Calibri"/>
          <w:sz w:val="28"/>
          <w:szCs w:val="28"/>
          <w:lang w:eastAsia="en-US"/>
        </w:rPr>
        <w:t xml:space="preserve"> található a korábbi pályázatból kialakított</w:t>
      </w:r>
      <w:r w:rsidR="00A1587C" w:rsidRPr="00A1587C">
        <w:rPr>
          <w:rFonts w:eastAsia="Calibri" w:cs="Calibri"/>
          <w:sz w:val="28"/>
          <w:szCs w:val="28"/>
          <w:lang w:eastAsia="en-US"/>
        </w:rPr>
        <w:t xml:space="preserve"> Leader-kultúrpark, nemrégiben társadalmi összefogásból kemence, majd pályázati úton játszótér épülhetett, amelyet azóta is nagy örömmel használnak mind a helyi lakosok, mind pedig a környező településről érkezők.</w:t>
      </w:r>
    </w:p>
    <w:p w14:paraId="778CD087" w14:textId="77777777" w:rsidR="00A1587C" w:rsidRPr="00A1587C" w:rsidRDefault="00A1587C" w:rsidP="00A1587C">
      <w:pPr>
        <w:spacing w:line="360" w:lineRule="auto"/>
        <w:jc w:val="both"/>
        <w:rPr>
          <w:rFonts w:eastAsia="Calibri" w:cs="Calibri"/>
          <w:sz w:val="12"/>
          <w:szCs w:val="12"/>
          <w:lang w:eastAsia="en-US"/>
        </w:rPr>
      </w:pPr>
    </w:p>
    <w:p w14:paraId="65667FF3" w14:textId="3776A4A8" w:rsidR="00A1587C" w:rsidRPr="00A1587C" w:rsidRDefault="00A1587C" w:rsidP="00A1587C">
      <w:pPr>
        <w:spacing w:line="360" w:lineRule="auto"/>
        <w:jc w:val="both"/>
        <w:rPr>
          <w:rFonts w:eastAsia="Calibri" w:cs="Calibri"/>
          <w:sz w:val="28"/>
          <w:szCs w:val="28"/>
          <w:lang w:eastAsia="en-US"/>
        </w:rPr>
      </w:pPr>
      <w:r w:rsidRPr="00A1587C">
        <w:rPr>
          <w:rFonts w:eastAsia="Calibri" w:cs="Calibri"/>
          <w:sz w:val="28"/>
          <w:szCs w:val="28"/>
          <w:lang w:eastAsia="en-US"/>
        </w:rPr>
        <w:lastRenderedPageBreak/>
        <w:t>Sajnos a parkban nem volt állandó színpad, amely nagy mértékben megnehezítette a különböző rendezvényeink lebonyolítását.</w:t>
      </w:r>
      <w:r w:rsidR="00320BE5">
        <w:rPr>
          <w:rFonts w:eastAsia="Calibri" w:cs="Calibri"/>
          <w:sz w:val="28"/>
          <w:szCs w:val="28"/>
          <w:lang w:eastAsia="en-US"/>
        </w:rPr>
        <w:t xml:space="preserve"> </w:t>
      </w:r>
      <w:r w:rsidR="002B3906">
        <w:rPr>
          <w:rFonts w:eastAsia="Calibri" w:cs="Calibri"/>
          <w:sz w:val="28"/>
          <w:szCs w:val="28"/>
          <w:lang w:eastAsia="en-US"/>
        </w:rPr>
        <w:t>A Képviselő-testület e</w:t>
      </w:r>
      <w:r w:rsidRPr="00A1587C">
        <w:rPr>
          <w:rFonts w:eastAsia="Calibri" w:cs="Calibri"/>
          <w:sz w:val="28"/>
          <w:szCs w:val="28"/>
          <w:lang w:eastAsia="en-US"/>
        </w:rPr>
        <w:t>zért döntött úgy, hogy a pályázati lehetőséget kihasználva, egy fix színpadot szeretn</w:t>
      </w:r>
      <w:r w:rsidR="002B3906">
        <w:rPr>
          <w:rFonts w:eastAsia="Calibri" w:cs="Calibri"/>
          <w:sz w:val="28"/>
          <w:szCs w:val="28"/>
          <w:lang w:eastAsia="en-US"/>
        </w:rPr>
        <w:t>e</w:t>
      </w:r>
      <w:r w:rsidRPr="00A1587C">
        <w:rPr>
          <w:rFonts w:eastAsia="Calibri" w:cs="Calibri"/>
          <w:sz w:val="28"/>
          <w:szCs w:val="28"/>
          <w:lang w:eastAsia="en-US"/>
        </w:rPr>
        <w:t xml:space="preserve"> a parkban elhelyezni, amely nagyban megkönnyíti a szervezési feladat</w:t>
      </w:r>
      <w:r w:rsidR="002B3906">
        <w:rPr>
          <w:rFonts w:eastAsia="Calibri" w:cs="Calibri"/>
          <w:sz w:val="28"/>
          <w:szCs w:val="28"/>
          <w:lang w:eastAsia="en-US"/>
        </w:rPr>
        <w:t>okat</w:t>
      </w:r>
      <w:r w:rsidRPr="00A1587C">
        <w:rPr>
          <w:rFonts w:eastAsia="Calibri" w:cs="Calibri"/>
          <w:sz w:val="28"/>
          <w:szCs w:val="28"/>
          <w:lang w:eastAsia="en-US"/>
        </w:rPr>
        <w:t>, és kiszolgálja a területen tervezett és lebonyolított ünnep</w:t>
      </w:r>
      <w:r w:rsidR="002B3906">
        <w:rPr>
          <w:rFonts w:eastAsia="Calibri" w:cs="Calibri"/>
          <w:sz w:val="28"/>
          <w:szCs w:val="28"/>
          <w:lang w:eastAsia="en-US"/>
        </w:rPr>
        <w:t>eket</w:t>
      </w:r>
      <w:r w:rsidRPr="00A1587C">
        <w:rPr>
          <w:rFonts w:eastAsia="Calibri" w:cs="Calibri"/>
          <w:sz w:val="28"/>
          <w:szCs w:val="28"/>
          <w:lang w:eastAsia="en-US"/>
        </w:rPr>
        <w:t>, rendezvény</w:t>
      </w:r>
      <w:r w:rsidR="002B3906">
        <w:rPr>
          <w:rFonts w:eastAsia="Calibri" w:cs="Calibri"/>
          <w:sz w:val="28"/>
          <w:szCs w:val="28"/>
          <w:lang w:eastAsia="en-US"/>
        </w:rPr>
        <w:t>eket</w:t>
      </w:r>
      <w:r w:rsidRPr="00A1587C">
        <w:rPr>
          <w:rFonts w:eastAsia="Calibri" w:cs="Calibri"/>
          <w:sz w:val="28"/>
          <w:szCs w:val="28"/>
          <w:lang w:eastAsia="en-US"/>
        </w:rPr>
        <w:t>.</w:t>
      </w:r>
    </w:p>
    <w:p w14:paraId="2847701C" w14:textId="77777777" w:rsidR="00A1587C" w:rsidRPr="00A1587C" w:rsidRDefault="00A1587C" w:rsidP="00A1587C">
      <w:pPr>
        <w:rPr>
          <w:rFonts w:eastAsiaTheme="minorHAnsi" w:cstheme="minorHAnsi"/>
          <w:sz w:val="16"/>
          <w:szCs w:val="16"/>
          <w:lang w:eastAsia="en-US"/>
        </w:rPr>
      </w:pPr>
    </w:p>
    <w:p w14:paraId="4AE48CB6" w14:textId="2C136095" w:rsidR="00A1587C" w:rsidRPr="00A1587C" w:rsidRDefault="00A1587C" w:rsidP="00A1587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587C">
        <w:rPr>
          <w:rFonts w:eastAsia="Calibri"/>
          <w:sz w:val="28"/>
          <w:szCs w:val="28"/>
          <w:lang w:eastAsia="en-US"/>
        </w:rPr>
        <w:t xml:space="preserve">A színpad felépítésének célja a helyi lakosság, a </w:t>
      </w:r>
      <w:r w:rsidR="002B3906">
        <w:rPr>
          <w:rFonts w:eastAsia="Calibri"/>
          <w:sz w:val="28"/>
          <w:szCs w:val="28"/>
          <w:lang w:eastAsia="en-US"/>
        </w:rPr>
        <w:t>községbe</w:t>
      </w:r>
      <w:r w:rsidRPr="00A1587C">
        <w:rPr>
          <w:rFonts w:eastAsia="Calibri"/>
          <w:sz w:val="28"/>
          <w:szCs w:val="28"/>
          <w:lang w:eastAsia="en-US"/>
        </w:rPr>
        <w:t xml:space="preserve"> ellátogató vendégek mellett a civil szervezetek, vilonyai egyesületek még </w:t>
      </w:r>
      <w:r w:rsidR="004E7760">
        <w:rPr>
          <w:rFonts w:eastAsia="Calibri"/>
          <w:sz w:val="28"/>
          <w:szCs w:val="28"/>
          <w:lang w:eastAsia="en-US"/>
        </w:rPr>
        <w:t>szélesebb körben történő</w:t>
      </w:r>
      <w:r w:rsidRPr="00A1587C">
        <w:rPr>
          <w:rFonts w:eastAsia="Calibri"/>
          <w:sz w:val="28"/>
          <w:szCs w:val="28"/>
          <w:lang w:eastAsia="en-US"/>
        </w:rPr>
        <w:t xml:space="preserve"> összefog</w:t>
      </w:r>
      <w:r w:rsidR="004E7760">
        <w:rPr>
          <w:rFonts w:eastAsia="Calibri"/>
          <w:sz w:val="28"/>
          <w:szCs w:val="28"/>
          <w:lang w:eastAsia="en-US"/>
        </w:rPr>
        <w:t>ása, és olyan hagyo</w:t>
      </w:r>
      <w:r w:rsidRPr="00A1587C">
        <w:rPr>
          <w:rFonts w:eastAsia="Calibri"/>
          <w:sz w:val="28"/>
          <w:szCs w:val="28"/>
          <w:lang w:eastAsia="en-US"/>
        </w:rPr>
        <w:t>mányteremtő rendezvényeket létrehoz</w:t>
      </w:r>
      <w:r w:rsidR="006636C6">
        <w:rPr>
          <w:rFonts w:eastAsia="Calibri"/>
          <w:sz w:val="28"/>
          <w:szCs w:val="28"/>
          <w:lang w:eastAsia="en-US"/>
        </w:rPr>
        <w:t>ása</w:t>
      </w:r>
      <w:r w:rsidRPr="00A1587C">
        <w:rPr>
          <w:rFonts w:eastAsia="Calibri"/>
          <w:sz w:val="28"/>
          <w:szCs w:val="28"/>
          <w:lang w:eastAsia="en-US"/>
        </w:rPr>
        <w:t xml:space="preserve">, melyeknek elsődleges helyszíne a </w:t>
      </w:r>
      <w:r w:rsidR="006636C6">
        <w:rPr>
          <w:rFonts w:eastAsia="Calibri"/>
          <w:sz w:val="28"/>
          <w:szCs w:val="28"/>
          <w:lang w:eastAsia="en-US"/>
        </w:rPr>
        <w:t>Séd-</w:t>
      </w:r>
      <w:r w:rsidRPr="00A1587C">
        <w:rPr>
          <w:rFonts w:eastAsia="Calibri"/>
          <w:sz w:val="28"/>
          <w:szCs w:val="28"/>
          <w:lang w:eastAsia="en-US"/>
        </w:rPr>
        <w:t>park lenne. Egy, a szabadtérben megépült ilyen jellegű felépítmény használata nagy mértékben elősegítheti a helyi kezdeményezéseket, közös kulturális, művészeti építkezéseket, előadásokat.</w:t>
      </w:r>
    </w:p>
    <w:p w14:paraId="3CF6F3A4" w14:textId="77777777" w:rsidR="00A1587C" w:rsidRPr="00A1587C" w:rsidRDefault="00A1587C" w:rsidP="00A1587C">
      <w:pPr>
        <w:rPr>
          <w:rFonts w:eastAsiaTheme="minorHAnsi" w:cstheme="minorHAnsi"/>
          <w:sz w:val="12"/>
          <w:szCs w:val="12"/>
          <w:lang w:eastAsia="en-US"/>
        </w:rPr>
      </w:pPr>
    </w:p>
    <w:p w14:paraId="68EDA607" w14:textId="77777777" w:rsidR="00A1587C" w:rsidRPr="00A1587C" w:rsidRDefault="00A1587C" w:rsidP="00A1587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587C">
        <w:rPr>
          <w:rFonts w:eastAsia="Calibri"/>
          <w:sz w:val="28"/>
          <w:szCs w:val="28"/>
          <w:lang w:eastAsia="en-US"/>
        </w:rPr>
        <w:t>A beruházás során a testületünk hosszú távra tervezett, hiszen ebben az esetben nem lehet csak egy alkalmat kiragadni, mert egy ilyen jellegű felépítmény évek, sőt, évtizedek során szolgálja ki a rendezvényre, előadásra, vagy bármi más jellegű megmozdulásra érkezőket.</w:t>
      </w:r>
    </w:p>
    <w:p w14:paraId="00075761" w14:textId="77777777" w:rsidR="00A1587C" w:rsidRPr="00A1587C" w:rsidRDefault="00A1587C" w:rsidP="00A1587C">
      <w:pPr>
        <w:spacing w:line="360" w:lineRule="auto"/>
        <w:jc w:val="both"/>
        <w:rPr>
          <w:rFonts w:eastAsia="Calibri"/>
          <w:sz w:val="12"/>
          <w:szCs w:val="12"/>
          <w:lang w:eastAsia="en-US"/>
        </w:rPr>
      </w:pPr>
    </w:p>
    <w:p w14:paraId="1A6660F0" w14:textId="1F52CAF7" w:rsidR="006636C6" w:rsidRDefault="006636C6" w:rsidP="00A1587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 pályázat kivitelezéséhez, a projekt sikeres lebonyolításához nagy segítséget nyújt a</w:t>
      </w:r>
      <w:r w:rsidR="00A1587C" w:rsidRPr="00A1587C">
        <w:rPr>
          <w:rFonts w:eastAsiaTheme="minorHAnsi"/>
          <w:sz w:val="28"/>
          <w:szCs w:val="28"/>
          <w:lang w:eastAsia="en-US"/>
        </w:rPr>
        <w:t xml:space="preserve"> Vilonyai Polgárőr Egyesület, és a Vilonyáért Egyesület</w:t>
      </w:r>
      <w:r>
        <w:rPr>
          <w:rFonts w:eastAsiaTheme="minorHAnsi"/>
          <w:sz w:val="28"/>
          <w:szCs w:val="28"/>
          <w:lang w:eastAsia="en-US"/>
        </w:rPr>
        <w:t xml:space="preserve">, akik külön együttműködési megállapodás keretében vállaltak </w:t>
      </w:r>
      <w:r w:rsidR="00320BE5">
        <w:rPr>
          <w:rFonts w:eastAsiaTheme="minorHAnsi"/>
          <w:sz w:val="28"/>
          <w:szCs w:val="28"/>
          <w:lang w:eastAsia="en-US"/>
        </w:rPr>
        <w:t>erre vonatkozó feladatokat.</w:t>
      </w:r>
    </w:p>
    <w:p w14:paraId="12FD8A7E" w14:textId="1E951A44" w:rsidR="00A1587C" w:rsidRDefault="00A1587C" w:rsidP="00A1587C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14:paraId="591D6577" w14:textId="57CA5A00" w:rsidR="00320BE5" w:rsidRDefault="00320BE5" w:rsidP="00A1587C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14:paraId="08EB8EB1" w14:textId="4FCDC3DD" w:rsidR="00320BE5" w:rsidRDefault="00320BE5" w:rsidP="00A1587C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14:paraId="23DFCB88" w14:textId="5B8FD681" w:rsidR="00320BE5" w:rsidRDefault="00320BE5" w:rsidP="00A1587C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14:paraId="3824F23F" w14:textId="77777777" w:rsidR="00320BE5" w:rsidRPr="00A1587C" w:rsidRDefault="00320BE5" w:rsidP="00A1587C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14:paraId="037266E9" w14:textId="7F0C869C" w:rsidR="00A1587C" w:rsidRPr="003B4720" w:rsidRDefault="00320BE5">
      <w:pPr>
        <w:rPr>
          <w:sz w:val="28"/>
          <w:szCs w:val="28"/>
        </w:rPr>
      </w:pPr>
      <w:r w:rsidRPr="003B4720">
        <w:rPr>
          <w:sz w:val="28"/>
          <w:szCs w:val="28"/>
        </w:rPr>
        <w:t>Vilonya, 2022. március 04.</w:t>
      </w:r>
    </w:p>
    <w:p w14:paraId="4FC9E041" w14:textId="0EACF97B" w:rsidR="00A1587C" w:rsidRPr="003B4720" w:rsidRDefault="00A1587C">
      <w:pPr>
        <w:rPr>
          <w:sz w:val="28"/>
          <w:szCs w:val="28"/>
        </w:rPr>
      </w:pPr>
    </w:p>
    <w:p w14:paraId="1CEB8B53" w14:textId="753C3191" w:rsidR="00A1587C" w:rsidRDefault="00A1587C">
      <w:pPr>
        <w:rPr>
          <w:sz w:val="28"/>
          <w:szCs w:val="28"/>
        </w:rPr>
      </w:pPr>
    </w:p>
    <w:p w14:paraId="21467A78" w14:textId="27D50B90" w:rsidR="003B4720" w:rsidRDefault="003B4720">
      <w:pPr>
        <w:rPr>
          <w:sz w:val="28"/>
          <w:szCs w:val="28"/>
        </w:rPr>
      </w:pPr>
    </w:p>
    <w:p w14:paraId="33294F1B" w14:textId="77777777" w:rsidR="003B4720" w:rsidRPr="003B4720" w:rsidRDefault="003B4720">
      <w:pPr>
        <w:rPr>
          <w:sz w:val="28"/>
          <w:szCs w:val="28"/>
        </w:rPr>
      </w:pPr>
    </w:p>
    <w:p w14:paraId="7E892656" w14:textId="7EAD28E5" w:rsidR="00A1587C" w:rsidRPr="003B4720" w:rsidRDefault="003B4720" w:rsidP="003B472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4720">
        <w:rPr>
          <w:sz w:val="28"/>
          <w:szCs w:val="28"/>
        </w:rPr>
        <w:t>Fésüs Sándor sk.</w:t>
      </w:r>
    </w:p>
    <w:p w14:paraId="4291B3CC" w14:textId="4CEE839E" w:rsidR="003B4720" w:rsidRPr="003B4720" w:rsidRDefault="003B4720" w:rsidP="003B472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4720">
        <w:rPr>
          <w:sz w:val="28"/>
          <w:szCs w:val="28"/>
        </w:rPr>
        <w:t>polgármester</w:t>
      </w:r>
    </w:p>
    <w:p w14:paraId="71389817" w14:textId="53DE340D" w:rsidR="00A1587C" w:rsidRDefault="003B4720" w:rsidP="003B4720">
      <w:pPr>
        <w:ind w:left="4956"/>
      </w:pPr>
      <w:r w:rsidRPr="003B4720">
        <w:rPr>
          <w:sz w:val="28"/>
          <w:szCs w:val="28"/>
        </w:rPr>
        <w:t>Vilonya Község Önkormányzata</w:t>
      </w:r>
    </w:p>
    <w:p w14:paraId="75F709F8" w14:textId="77777777" w:rsidR="00A1587C" w:rsidRDefault="00A1587C"/>
    <w:sectPr w:rsidR="00A1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7C"/>
    <w:rsid w:val="002B3906"/>
    <w:rsid w:val="00307FFE"/>
    <w:rsid w:val="00320BE5"/>
    <w:rsid w:val="003B4720"/>
    <w:rsid w:val="004E7760"/>
    <w:rsid w:val="006636C6"/>
    <w:rsid w:val="00A1587C"/>
    <w:rsid w:val="00C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8F7A"/>
  <w15:chartTrackingRefBased/>
  <w15:docId w15:val="{C5482FA3-19D5-4EC6-A676-09110482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87C"/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Fésüs</dc:creator>
  <cp:keywords/>
  <dc:description/>
  <cp:lastModifiedBy>Sándor Fésüs</cp:lastModifiedBy>
  <cp:revision>5</cp:revision>
  <dcterms:created xsi:type="dcterms:W3CDTF">2022-05-05T08:10:00Z</dcterms:created>
  <dcterms:modified xsi:type="dcterms:W3CDTF">2022-05-06T07:23:00Z</dcterms:modified>
</cp:coreProperties>
</file>